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693" w:rsidRPr="00915007" w:rsidRDefault="00317693" w:rsidP="00915007">
      <w:pPr>
        <w:spacing w:line="480" w:lineRule="auto"/>
        <w:ind w:firstLine="720"/>
        <w:jc w:val="both"/>
        <w:rPr>
          <w:rFonts w:ascii="Times New Roman" w:hAnsi="Times New Roman" w:cs="Times New Roman"/>
          <w:sz w:val="24"/>
          <w:szCs w:val="24"/>
          <w:shd w:val="clear" w:color="auto" w:fill="FFFFFF"/>
        </w:rPr>
      </w:pPr>
    </w:p>
    <w:p w:rsidR="00821D94" w:rsidRPr="00915007" w:rsidRDefault="00317693"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Professor:</w:t>
      </w:r>
    </w:p>
    <w:p w:rsidR="00317693" w:rsidRPr="00915007" w:rsidRDefault="00317693"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Student:</w:t>
      </w:r>
    </w:p>
    <w:p w:rsidR="00317693" w:rsidRPr="00915007" w:rsidRDefault="00FC7A16"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Course:</w:t>
      </w:r>
    </w:p>
    <w:p w:rsidR="00821D94" w:rsidRPr="00E00042" w:rsidRDefault="00317693" w:rsidP="00E00042">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Date:</w:t>
      </w:r>
    </w:p>
    <w:p w:rsidR="001A0E7A" w:rsidRPr="00915007" w:rsidRDefault="001A0E7A" w:rsidP="00915007">
      <w:pPr>
        <w:spacing w:line="480" w:lineRule="auto"/>
        <w:ind w:firstLine="720"/>
        <w:jc w:val="both"/>
        <w:rPr>
          <w:rFonts w:ascii="Times New Roman" w:hAnsi="Times New Roman" w:cs="Times New Roman"/>
          <w:b/>
          <w:sz w:val="24"/>
          <w:szCs w:val="24"/>
          <w:shd w:val="clear" w:color="auto" w:fill="FFFFFF"/>
        </w:rPr>
      </w:pPr>
      <w:r w:rsidRPr="00915007">
        <w:rPr>
          <w:rFonts w:ascii="Times New Roman" w:hAnsi="Times New Roman" w:cs="Times New Roman"/>
          <w:b/>
          <w:sz w:val="24"/>
          <w:szCs w:val="24"/>
          <w:shd w:val="clear" w:color="auto" w:fill="FFFFFF"/>
        </w:rPr>
        <w:t>Discuss the multidimensionality of brand equity and the importance of using multiple methods to measure it</w:t>
      </w:r>
    </w:p>
    <w:p w:rsidR="001A0E7A" w:rsidRPr="00915007" w:rsidRDefault="001A0E7A"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 xml:space="preserve">Brand equity is defined as the measure of </w:t>
      </w:r>
      <w:r w:rsidR="000374BE" w:rsidRPr="00915007">
        <w:rPr>
          <w:rFonts w:ascii="Times New Roman" w:hAnsi="Times New Roman" w:cs="Times New Roman"/>
          <w:sz w:val="24"/>
          <w:szCs w:val="24"/>
          <w:shd w:val="clear" w:color="auto" w:fill="FFFFFF"/>
        </w:rPr>
        <w:t>consumers</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/customer</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s opinions, emotions</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and attitudes</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which are provoked</w:t>
      </w:r>
      <w:r w:rsidR="000374BE" w:rsidRPr="00915007">
        <w:rPr>
          <w:rFonts w:ascii="Times New Roman" w:hAnsi="Times New Roman" w:cs="Times New Roman"/>
          <w:sz w:val="24"/>
          <w:szCs w:val="24"/>
          <w:shd w:val="clear" w:color="auto" w:fill="FFFFFF"/>
        </w:rPr>
        <w:t xml:space="preserve"> by the brand.</w:t>
      </w:r>
      <w:r w:rsidR="005A6C98">
        <w:rPr>
          <w:rFonts w:ascii="Times New Roman" w:hAnsi="Times New Roman" w:cs="Times New Roman"/>
          <w:sz w:val="24"/>
          <w:szCs w:val="24"/>
          <w:shd w:val="clear" w:color="auto" w:fill="FFFFFF"/>
        </w:rPr>
        <w:t xml:space="preserve"> </w:t>
      </w:r>
      <w:r w:rsidRPr="00915007">
        <w:rPr>
          <w:rFonts w:ascii="Times New Roman" w:hAnsi="Times New Roman" w:cs="Times New Roman"/>
          <w:sz w:val="24"/>
          <w:szCs w:val="24"/>
          <w:shd w:val="clear" w:color="auto" w:fill="FFFFFF"/>
        </w:rPr>
        <w:t xml:space="preserve">There are five </w:t>
      </w:r>
      <w:r w:rsidR="00C8178E" w:rsidRPr="00915007">
        <w:rPr>
          <w:rFonts w:ascii="Times New Roman" w:hAnsi="Times New Roman" w:cs="Times New Roman"/>
          <w:sz w:val="24"/>
          <w:szCs w:val="24"/>
          <w:shd w:val="clear" w:color="auto" w:fill="FFFFFF"/>
        </w:rPr>
        <w:t>dimensions</w:t>
      </w:r>
      <w:r w:rsidRPr="00915007">
        <w:rPr>
          <w:rFonts w:ascii="Times New Roman" w:hAnsi="Times New Roman" w:cs="Times New Roman"/>
          <w:sz w:val="24"/>
          <w:szCs w:val="24"/>
          <w:shd w:val="clear" w:color="auto" w:fill="FFFFFF"/>
        </w:rPr>
        <w:t xml:space="preserve"> of brand equity</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which include brand loyalty, brand awareness, brand perceived quality, brand assets</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and brand association.</w:t>
      </w:r>
    </w:p>
    <w:p w:rsidR="0030331A" w:rsidRPr="00915007" w:rsidRDefault="0030331A"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 xml:space="preserve">Measuring brand equity using multiple methods benefits a company in several ways and aids in developing a </w:t>
      </w:r>
      <w:r w:rsidR="005A6C98">
        <w:rPr>
          <w:rFonts w:ascii="Times New Roman" w:hAnsi="Times New Roman" w:cs="Times New Roman"/>
          <w:sz w:val="24"/>
          <w:szCs w:val="24"/>
          <w:shd w:val="clear" w:color="auto" w:fill="FFFFFF"/>
        </w:rPr>
        <w:t>reliable</w:t>
      </w:r>
      <w:r w:rsidRPr="00915007">
        <w:rPr>
          <w:rFonts w:ascii="Times New Roman" w:hAnsi="Times New Roman" w:cs="Times New Roman"/>
          <w:sz w:val="24"/>
          <w:szCs w:val="24"/>
          <w:shd w:val="clear" w:color="auto" w:fill="FFFFFF"/>
        </w:rPr>
        <w:t xml:space="preserve"> brand of a company. They help in </w:t>
      </w:r>
      <w:r w:rsidR="005A6C98">
        <w:rPr>
          <w:rFonts w:ascii="Times New Roman" w:hAnsi="Times New Roman" w:cs="Times New Roman"/>
          <w:sz w:val="24"/>
          <w:szCs w:val="24"/>
          <w:shd w:val="clear" w:color="auto" w:fill="FFFFFF"/>
        </w:rPr>
        <w:t xml:space="preserve">a </w:t>
      </w:r>
      <w:r w:rsidRPr="00915007">
        <w:rPr>
          <w:rFonts w:ascii="Times New Roman" w:hAnsi="Times New Roman" w:cs="Times New Roman"/>
          <w:sz w:val="24"/>
          <w:szCs w:val="24"/>
          <w:shd w:val="clear" w:color="auto" w:fill="FFFFFF"/>
        </w:rPr>
        <w:t xml:space="preserve">better understanding of </w:t>
      </w:r>
      <w:r w:rsidR="005A6C98">
        <w:rPr>
          <w:rFonts w:ascii="Times New Roman" w:hAnsi="Times New Roman" w:cs="Times New Roman"/>
          <w:sz w:val="24"/>
          <w:szCs w:val="24"/>
          <w:shd w:val="clear" w:color="auto" w:fill="FFFFFF"/>
        </w:rPr>
        <w:t xml:space="preserve">the </w:t>
      </w:r>
      <w:r w:rsidRPr="00915007">
        <w:rPr>
          <w:rFonts w:ascii="Times New Roman" w:hAnsi="Times New Roman" w:cs="Times New Roman"/>
          <w:sz w:val="24"/>
          <w:szCs w:val="24"/>
          <w:shd w:val="clear" w:color="auto" w:fill="FFFFFF"/>
        </w:rPr>
        <w:t>company</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s target demographics, to know how to personalize </w:t>
      </w:r>
      <w:r w:rsidR="005A6C98">
        <w:rPr>
          <w:rFonts w:ascii="Times New Roman" w:hAnsi="Times New Roman" w:cs="Times New Roman"/>
          <w:sz w:val="24"/>
          <w:szCs w:val="24"/>
          <w:shd w:val="clear" w:color="auto" w:fill="FFFFFF"/>
        </w:rPr>
        <w:t xml:space="preserve">the </w:t>
      </w:r>
      <w:r w:rsidRPr="00915007">
        <w:rPr>
          <w:rFonts w:ascii="Times New Roman" w:hAnsi="Times New Roman" w:cs="Times New Roman"/>
          <w:sz w:val="24"/>
          <w:szCs w:val="24"/>
          <w:shd w:val="clear" w:color="auto" w:fill="FFFFFF"/>
        </w:rPr>
        <w:t>company</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s marketing efforts</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and be able to fully meet </w:t>
      </w:r>
      <w:r w:rsidR="00C8178E" w:rsidRPr="00915007">
        <w:rPr>
          <w:rFonts w:ascii="Times New Roman" w:hAnsi="Times New Roman" w:cs="Times New Roman"/>
          <w:sz w:val="24"/>
          <w:szCs w:val="24"/>
          <w:shd w:val="clear" w:color="auto" w:fill="FFFFFF"/>
        </w:rPr>
        <w:t xml:space="preserve">the needs of the consumers through all the sales stages. </w:t>
      </w:r>
    </w:p>
    <w:p w:rsidR="00C26F18" w:rsidRPr="00915007" w:rsidRDefault="0057168D"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b/>
          <w:sz w:val="24"/>
          <w:szCs w:val="24"/>
          <w:shd w:val="clear" w:color="auto" w:fill="FFFFFF"/>
        </w:rPr>
        <w:t>Provide an example using the Interbrand</w:t>
      </w:r>
      <w:bookmarkStart w:id="0" w:name="_GoBack"/>
      <w:bookmarkEnd w:id="0"/>
      <w:r w:rsidRPr="00915007">
        <w:rPr>
          <w:rFonts w:ascii="Times New Roman" w:hAnsi="Times New Roman" w:cs="Times New Roman"/>
          <w:b/>
          <w:sz w:val="24"/>
          <w:szCs w:val="24"/>
          <w:shd w:val="clear" w:color="auto" w:fill="FFFFFF"/>
        </w:rPr>
        <w:t xml:space="preserve"> methodology.</w:t>
      </w:r>
    </w:p>
    <w:p w:rsidR="00C26F18" w:rsidRPr="00915007" w:rsidRDefault="00C26F18" w:rsidP="00915007">
      <w:pPr>
        <w:spacing w:line="480" w:lineRule="auto"/>
        <w:ind w:firstLine="72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w:t>
      </w:r>
      <w:r w:rsidR="00327357" w:rsidRPr="00915007">
        <w:rPr>
          <w:rFonts w:ascii="Times New Roman" w:hAnsi="Times New Roman" w:cs="Times New Roman"/>
          <w:sz w:val="24"/>
          <w:szCs w:val="24"/>
          <w:shd w:val="clear" w:color="auto" w:fill="FFFFFF"/>
        </w:rPr>
        <w:t xml:space="preserve"> An example of using Interbrand methodology when measuring brand equity</w:t>
      </w:r>
      <w:r w:rsidR="005A6C98">
        <w:rPr>
          <w:rFonts w:ascii="Times New Roman" w:hAnsi="Times New Roman" w:cs="Times New Roman"/>
          <w:sz w:val="24"/>
          <w:szCs w:val="24"/>
          <w:shd w:val="clear" w:color="auto" w:fill="FFFFFF"/>
        </w:rPr>
        <w:t>,</w:t>
      </w:r>
      <w:r w:rsidR="00327357" w:rsidRPr="00915007">
        <w:rPr>
          <w:rFonts w:ascii="Times New Roman" w:hAnsi="Times New Roman" w:cs="Times New Roman"/>
          <w:sz w:val="24"/>
          <w:szCs w:val="24"/>
          <w:shd w:val="clear" w:color="auto" w:fill="FFFFFF"/>
        </w:rPr>
        <w:t xml:space="preserve"> whereby Interbrand begins by estimating both the current and yet to come revenue</w:t>
      </w:r>
      <w:r w:rsidR="005A6C98">
        <w:rPr>
          <w:rFonts w:ascii="Times New Roman" w:hAnsi="Times New Roman" w:cs="Times New Roman"/>
          <w:sz w:val="24"/>
          <w:szCs w:val="24"/>
          <w:shd w:val="clear" w:color="auto" w:fill="FFFFFF"/>
        </w:rPr>
        <w:t>,</w:t>
      </w:r>
      <w:r w:rsidR="00327357" w:rsidRPr="00915007">
        <w:rPr>
          <w:rFonts w:ascii="Times New Roman" w:hAnsi="Times New Roman" w:cs="Times New Roman"/>
          <w:sz w:val="24"/>
          <w:szCs w:val="24"/>
          <w:shd w:val="clear" w:color="auto" w:fill="FFFFFF"/>
        </w:rPr>
        <w:t xml:space="preserve"> is due to </w:t>
      </w:r>
      <w:r w:rsidR="005A6C98">
        <w:rPr>
          <w:rFonts w:ascii="Times New Roman" w:hAnsi="Times New Roman" w:cs="Times New Roman"/>
          <w:sz w:val="24"/>
          <w:szCs w:val="24"/>
          <w:shd w:val="clear" w:color="auto" w:fill="FFFFFF"/>
        </w:rPr>
        <w:t>its product</w:t>
      </w:r>
      <w:r w:rsidR="00327357" w:rsidRPr="00915007">
        <w:rPr>
          <w:rFonts w:ascii="Times New Roman" w:hAnsi="Times New Roman" w:cs="Times New Roman"/>
          <w:sz w:val="24"/>
          <w:szCs w:val="24"/>
          <w:shd w:val="clear" w:color="auto" w:fill="FFFFFF"/>
        </w:rPr>
        <w:t xml:space="preserve">s.  The operating costs are subtracted to get the branded operating profits. </w:t>
      </w:r>
    </w:p>
    <w:p w:rsidR="0030331A" w:rsidRPr="00915007" w:rsidRDefault="0030331A" w:rsidP="00915007">
      <w:pPr>
        <w:spacing w:line="480" w:lineRule="auto"/>
        <w:ind w:firstLine="720"/>
        <w:jc w:val="both"/>
        <w:rPr>
          <w:rFonts w:ascii="Times New Roman" w:hAnsi="Times New Roman" w:cs="Times New Roman"/>
          <w:b/>
          <w:sz w:val="24"/>
          <w:szCs w:val="24"/>
          <w:shd w:val="clear" w:color="auto" w:fill="FFFFFF"/>
        </w:rPr>
      </w:pPr>
    </w:p>
    <w:p w:rsidR="001A0E7A" w:rsidRPr="00915007" w:rsidRDefault="0057168D" w:rsidP="00915007">
      <w:pPr>
        <w:spacing w:line="480" w:lineRule="auto"/>
        <w:ind w:firstLine="720"/>
        <w:jc w:val="both"/>
        <w:rPr>
          <w:rFonts w:ascii="Times New Roman" w:hAnsi="Times New Roman" w:cs="Times New Roman"/>
          <w:b/>
          <w:sz w:val="24"/>
          <w:szCs w:val="24"/>
          <w:shd w:val="clear" w:color="auto" w:fill="FFFFFF"/>
        </w:rPr>
      </w:pPr>
      <w:r w:rsidRPr="00915007">
        <w:rPr>
          <w:rFonts w:ascii="Times New Roman" w:hAnsi="Times New Roman" w:cs="Times New Roman"/>
          <w:b/>
          <w:sz w:val="24"/>
          <w:szCs w:val="24"/>
          <w:shd w:val="clear" w:color="auto" w:fill="FFFFFF"/>
        </w:rPr>
        <w:lastRenderedPageBreak/>
        <w:t xml:space="preserve">What are the main advantages and disadvantages of the Interbrand </w:t>
      </w:r>
      <w:r w:rsidR="00FC7A16" w:rsidRPr="00915007">
        <w:rPr>
          <w:rFonts w:ascii="Times New Roman" w:hAnsi="Times New Roman" w:cs="Times New Roman"/>
          <w:b/>
          <w:sz w:val="24"/>
          <w:szCs w:val="24"/>
          <w:shd w:val="clear" w:color="auto" w:fill="FFFFFF"/>
        </w:rPr>
        <w:t>Methodology?</w:t>
      </w:r>
    </w:p>
    <w:p w:rsidR="00A52152" w:rsidRDefault="006A4721" w:rsidP="00915007">
      <w:pPr>
        <w:spacing w:line="480" w:lineRule="auto"/>
        <w:ind w:firstLine="720"/>
        <w:jc w:val="both"/>
        <w:rPr>
          <w:rFonts w:ascii="Times New Roman" w:hAnsi="Times New Roman" w:cs="Times New Roman"/>
          <w:sz w:val="24"/>
          <w:szCs w:val="24"/>
        </w:rPr>
      </w:pPr>
      <w:r w:rsidRPr="00915007">
        <w:rPr>
          <w:rFonts w:ascii="Times New Roman" w:hAnsi="Times New Roman" w:cs="Times New Roman"/>
          <w:sz w:val="24"/>
          <w:szCs w:val="24"/>
        </w:rPr>
        <w:t xml:space="preserve">The main advantage of </w:t>
      </w:r>
      <w:r w:rsidR="005A6C98">
        <w:rPr>
          <w:rFonts w:ascii="Times New Roman" w:hAnsi="Times New Roman" w:cs="Times New Roman"/>
          <w:sz w:val="24"/>
          <w:szCs w:val="24"/>
        </w:rPr>
        <w:t xml:space="preserve">the </w:t>
      </w:r>
      <w:r w:rsidRPr="00915007">
        <w:rPr>
          <w:rFonts w:ascii="Times New Roman" w:hAnsi="Times New Roman" w:cs="Times New Roman"/>
          <w:sz w:val="24"/>
          <w:szCs w:val="24"/>
        </w:rPr>
        <w:t>inter</w:t>
      </w:r>
      <w:r w:rsidR="005A6C98">
        <w:rPr>
          <w:rFonts w:ascii="Times New Roman" w:hAnsi="Times New Roman" w:cs="Times New Roman"/>
          <w:sz w:val="24"/>
          <w:szCs w:val="24"/>
        </w:rPr>
        <w:t>-</w:t>
      </w:r>
      <w:r w:rsidRPr="00915007">
        <w:rPr>
          <w:rFonts w:ascii="Times New Roman" w:hAnsi="Times New Roman" w:cs="Times New Roman"/>
          <w:sz w:val="24"/>
          <w:szCs w:val="24"/>
        </w:rPr>
        <w:t xml:space="preserve">brand methodology is that it </w:t>
      </w:r>
      <w:r w:rsidR="00AC584E" w:rsidRPr="00915007">
        <w:rPr>
          <w:rFonts w:ascii="Times New Roman" w:hAnsi="Times New Roman" w:cs="Times New Roman"/>
          <w:sz w:val="24"/>
          <w:szCs w:val="24"/>
        </w:rPr>
        <w:t xml:space="preserve">provides both insightful and rich analysis of a brand hence providing a clear picture of the way the brand is contributing to the current growth </w:t>
      </w:r>
      <w:r w:rsidR="005A6C98">
        <w:rPr>
          <w:rFonts w:ascii="Times New Roman" w:hAnsi="Times New Roman" w:cs="Times New Roman"/>
          <w:sz w:val="24"/>
          <w:szCs w:val="24"/>
        </w:rPr>
        <w:t xml:space="preserve">of </w:t>
      </w:r>
      <w:r w:rsidR="00AC584E" w:rsidRPr="00915007">
        <w:rPr>
          <w:rFonts w:ascii="Times New Roman" w:hAnsi="Times New Roman" w:cs="Times New Roman"/>
          <w:sz w:val="24"/>
          <w:szCs w:val="24"/>
        </w:rPr>
        <w:t>a business or accompany as well the road map of all the activities</w:t>
      </w:r>
      <w:r w:rsidR="005A6C98">
        <w:rPr>
          <w:rFonts w:ascii="Times New Roman" w:hAnsi="Times New Roman" w:cs="Times New Roman"/>
          <w:sz w:val="24"/>
          <w:szCs w:val="24"/>
        </w:rPr>
        <w:t>,</w:t>
      </w:r>
      <w:r w:rsidR="00AC584E" w:rsidRPr="00915007">
        <w:rPr>
          <w:rFonts w:ascii="Times New Roman" w:hAnsi="Times New Roman" w:cs="Times New Roman"/>
          <w:sz w:val="24"/>
          <w:szCs w:val="24"/>
        </w:rPr>
        <w:t xml:space="preserve"> ensuring that it is delivering even more growth in future.  </w:t>
      </w:r>
      <w:r w:rsidR="001968BC" w:rsidRPr="00915007">
        <w:rPr>
          <w:rFonts w:ascii="Times New Roman" w:hAnsi="Times New Roman" w:cs="Times New Roman"/>
          <w:sz w:val="24"/>
          <w:szCs w:val="24"/>
        </w:rPr>
        <w:t>It also helps in measuring brand equity and brand value.</w:t>
      </w:r>
      <w:r w:rsidR="00617E07" w:rsidRPr="00915007">
        <w:rPr>
          <w:rFonts w:ascii="Times New Roman" w:hAnsi="Times New Roman" w:cs="Times New Roman"/>
          <w:sz w:val="24"/>
          <w:szCs w:val="24"/>
        </w:rPr>
        <w:t xml:space="preserve"> O</w:t>
      </w:r>
      <w:r w:rsidR="005E5FD7" w:rsidRPr="00915007">
        <w:rPr>
          <w:rFonts w:ascii="Times New Roman" w:hAnsi="Times New Roman" w:cs="Times New Roman"/>
          <w:sz w:val="24"/>
          <w:szCs w:val="24"/>
        </w:rPr>
        <w:t>n the other hand</w:t>
      </w:r>
      <w:r w:rsidR="005A6C98">
        <w:rPr>
          <w:rFonts w:ascii="Times New Roman" w:hAnsi="Times New Roman" w:cs="Times New Roman"/>
          <w:sz w:val="24"/>
          <w:szCs w:val="24"/>
        </w:rPr>
        <w:t>,</w:t>
      </w:r>
      <w:r w:rsidR="005E5FD7" w:rsidRPr="00915007">
        <w:rPr>
          <w:rFonts w:ascii="Times New Roman" w:hAnsi="Times New Roman" w:cs="Times New Roman"/>
          <w:sz w:val="24"/>
          <w:szCs w:val="24"/>
        </w:rPr>
        <w:t xml:space="preserve"> the main disadvantage of Interbrand methodology </w:t>
      </w:r>
      <w:r w:rsidR="005A6C98">
        <w:rPr>
          <w:rFonts w:ascii="Times New Roman" w:hAnsi="Times New Roman" w:cs="Times New Roman"/>
          <w:sz w:val="24"/>
          <w:szCs w:val="24"/>
        </w:rPr>
        <w:t>is</w:t>
      </w:r>
      <w:r w:rsidR="005E5FD7" w:rsidRPr="00915007">
        <w:rPr>
          <w:rFonts w:ascii="Times New Roman" w:hAnsi="Times New Roman" w:cs="Times New Roman"/>
          <w:sz w:val="24"/>
          <w:szCs w:val="24"/>
        </w:rPr>
        <w:t xml:space="preserve"> that there must be enough openly accessible data on </w:t>
      </w:r>
      <w:r w:rsidR="005A6C98">
        <w:rPr>
          <w:rFonts w:ascii="Times New Roman" w:hAnsi="Times New Roman" w:cs="Times New Roman"/>
          <w:sz w:val="24"/>
          <w:szCs w:val="24"/>
        </w:rPr>
        <w:t>it</w:t>
      </w:r>
      <w:r w:rsidR="005E5FD7" w:rsidRPr="00915007">
        <w:rPr>
          <w:rFonts w:ascii="Times New Roman" w:hAnsi="Times New Roman" w:cs="Times New Roman"/>
          <w:sz w:val="24"/>
          <w:szCs w:val="24"/>
        </w:rPr>
        <w:t xml:space="preserve">s fiscal performance. Also, </w:t>
      </w:r>
      <w:r w:rsidR="005A6C98">
        <w:rPr>
          <w:rFonts w:ascii="Times New Roman" w:hAnsi="Times New Roman" w:cs="Times New Roman"/>
          <w:sz w:val="24"/>
          <w:szCs w:val="24"/>
        </w:rPr>
        <w:t>the brand must</w:t>
      </w:r>
      <w:r w:rsidR="005E5FD7" w:rsidRPr="00915007">
        <w:rPr>
          <w:rFonts w:ascii="Times New Roman" w:hAnsi="Times New Roman" w:cs="Times New Roman"/>
          <w:sz w:val="24"/>
          <w:szCs w:val="24"/>
        </w:rPr>
        <w:t xml:space="preserve"> have a public profile and adequate awareness across the chief markets of the whole world. </w:t>
      </w:r>
      <w:r w:rsidR="00B30994">
        <w:rPr>
          <w:rFonts w:ascii="Times New Roman" w:hAnsi="Times New Roman" w:cs="Times New Roman"/>
          <w:sz w:val="24"/>
          <w:szCs w:val="24"/>
        </w:rPr>
        <w:t xml:space="preserve">A real example of using Interbrand to measure brand equity is by forecasting the current and the future revenue that is due to the branded products minus the operating costs in order to get the branded operating profit. </w:t>
      </w:r>
    </w:p>
    <w:p w:rsidR="00724699" w:rsidRDefault="00724699" w:rsidP="00915007">
      <w:pPr>
        <w:spacing w:line="480" w:lineRule="auto"/>
        <w:ind w:firstLine="720"/>
        <w:jc w:val="both"/>
        <w:rPr>
          <w:rFonts w:ascii="Times New Roman" w:hAnsi="Times New Roman" w:cs="Times New Roman"/>
          <w:b/>
          <w:sz w:val="24"/>
          <w:szCs w:val="24"/>
        </w:rPr>
      </w:pPr>
      <w:r w:rsidRPr="00724699">
        <w:rPr>
          <w:rFonts w:ascii="Times New Roman" w:hAnsi="Times New Roman" w:cs="Times New Roman"/>
          <w:b/>
          <w:sz w:val="24"/>
          <w:szCs w:val="24"/>
        </w:rPr>
        <w:t>Article review</w:t>
      </w:r>
    </w:p>
    <w:p w:rsidR="00724699" w:rsidRPr="00724699" w:rsidRDefault="00724699" w:rsidP="00915007">
      <w:pPr>
        <w:spacing w:line="480" w:lineRule="auto"/>
        <w:ind w:firstLine="720"/>
        <w:jc w:val="both"/>
        <w:rPr>
          <w:rFonts w:ascii="Times New Roman" w:hAnsi="Times New Roman" w:cs="Times New Roman"/>
          <w:sz w:val="24"/>
          <w:szCs w:val="24"/>
        </w:rPr>
      </w:pPr>
      <w:r w:rsidRPr="00724699">
        <w:rPr>
          <w:rFonts w:ascii="Times New Roman" w:hAnsi="Times New Roman" w:cs="Times New Roman"/>
          <w:sz w:val="24"/>
          <w:szCs w:val="24"/>
        </w:rPr>
        <w:t xml:space="preserve">According to the article, </w:t>
      </w:r>
      <w:r>
        <w:rPr>
          <w:rFonts w:ascii="Times New Roman" w:hAnsi="Times New Roman" w:cs="Times New Roman"/>
          <w:sz w:val="24"/>
          <w:szCs w:val="24"/>
        </w:rPr>
        <w:t xml:space="preserve">the global companies are expected to lose more than $1 Trillion in brand value as a result of Covid-19. The article says that both fashion and luxury brands are going to lose $450-600 billion in sales in 2020 as a result of Corona Virus which is a bigger problem than 2008 recession. More companies are expected to lose more than just the sales. </w:t>
      </w:r>
      <w:r w:rsidR="00AC5CE7">
        <w:rPr>
          <w:rFonts w:ascii="Times New Roman" w:hAnsi="Times New Roman" w:cs="Times New Roman"/>
          <w:sz w:val="24"/>
          <w:szCs w:val="24"/>
        </w:rPr>
        <w:t xml:space="preserve">In the apparel industry, the companies such as Louis Vuitton, Nike, adidas, Gucci to Zara and H&amp;M are experiencing a drop of 20% in their brand value. The 2020 global 500 ranking take in consideration the most valuable, sector’s strongest, fastest growing, valentine and Gap struggle and fast fashion is falling. </w:t>
      </w:r>
    </w:p>
    <w:p w:rsidR="00724699" w:rsidRPr="00724699" w:rsidRDefault="00724699" w:rsidP="00915007">
      <w:pPr>
        <w:spacing w:line="480" w:lineRule="auto"/>
        <w:ind w:firstLine="720"/>
        <w:jc w:val="both"/>
        <w:rPr>
          <w:rFonts w:ascii="Times New Roman" w:hAnsi="Times New Roman" w:cs="Times New Roman"/>
          <w:b/>
          <w:sz w:val="24"/>
          <w:szCs w:val="24"/>
        </w:rPr>
      </w:pPr>
    </w:p>
    <w:p w:rsidR="00273CF7" w:rsidRPr="00915007" w:rsidRDefault="00273CF7" w:rsidP="00915007">
      <w:pPr>
        <w:spacing w:line="480" w:lineRule="auto"/>
        <w:ind w:firstLine="720"/>
        <w:jc w:val="both"/>
        <w:rPr>
          <w:rFonts w:ascii="Times New Roman" w:hAnsi="Times New Roman" w:cs="Times New Roman"/>
          <w:sz w:val="24"/>
          <w:szCs w:val="24"/>
        </w:rPr>
      </w:pPr>
      <w:r w:rsidRPr="00915007">
        <w:rPr>
          <w:rFonts w:ascii="Times New Roman" w:hAnsi="Times New Roman" w:cs="Times New Roman"/>
          <w:sz w:val="24"/>
          <w:szCs w:val="24"/>
        </w:rPr>
        <w:br w:type="page"/>
      </w:r>
    </w:p>
    <w:p w:rsidR="00096C7C" w:rsidRPr="00915007" w:rsidRDefault="00273CF7" w:rsidP="00AC10F7">
      <w:pPr>
        <w:spacing w:line="480" w:lineRule="auto"/>
        <w:ind w:firstLine="720"/>
        <w:jc w:val="center"/>
        <w:rPr>
          <w:rFonts w:ascii="Times New Roman" w:hAnsi="Times New Roman" w:cs="Times New Roman"/>
          <w:sz w:val="24"/>
          <w:szCs w:val="24"/>
        </w:rPr>
      </w:pPr>
      <w:r w:rsidRPr="00915007">
        <w:rPr>
          <w:rFonts w:ascii="Times New Roman" w:hAnsi="Times New Roman" w:cs="Times New Roman"/>
          <w:sz w:val="24"/>
          <w:szCs w:val="24"/>
        </w:rPr>
        <w:lastRenderedPageBreak/>
        <w:t>Work Cited</w:t>
      </w:r>
    </w:p>
    <w:p w:rsidR="00096C7C" w:rsidRPr="00915007" w:rsidRDefault="00096C7C" w:rsidP="00915007">
      <w:pPr>
        <w:spacing w:line="480" w:lineRule="auto"/>
        <w:ind w:left="1440" w:hanging="144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Gluhović, Nikola. "BRAND EQUITY MANAGEMENT: INTERBRAND METHOD." </w:t>
      </w:r>
      <w:r w:rsidRPr="00915007">
        <w:rPr>
          <w:rFonts w:ascii="Times New Roman" w:hAnsi="Times New Roman" w:cs="Times New Roman"/>
          <w:i/>
          <w:iCs/>
          <w:sz w:val="24"/>
          <w:szCs w:val="24"/>
          <w:shd w:val="clear" w:color="auto" w:fill="FFFFFF"/>
        </w:rPr>
        <w:t>Нови Економист</w:t>
      </w:r>
      <w:r w:rsidRPr="00915007">
        <w:rPr>
          <w:rFonts w:ascii="Times New Roman" w:hAnsi="Times New Roman" w:cs="Times New Roman"/>
          <w:sz w:val="24"/>
          <w:szCs w:val="24"/>
          <w:shd w:val="clear" w:color="auto" w:fill="FFFFFF"/>
        </w:rPr>
        <w:t> 13.25 (2019).</w:t>
      </w:r>
    </w:p>
    <w:p w:rsidR="00096C7C" w:rsidRPr="00915007" w:rsidRDefault="00096C7C" w:rsidP="00915007">
      <w:pPr>
        <w:spacing w:line="480" w:lineRule="auto"/>
        <w:ind w:left="1440" w:hanging="144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Hyun, Martin Yongho, and Hyeon-Cheol Kim. "Refinement and validation of a multidimensional destination brand equity scale for inbound and outbound Chinese travelers: a cross-national perspective." </w:t>
      </w:r>
      <w:r w:rsidRPr="00915007">
        <w:rPr>
          <w:rFonts w:ascii="Times New Roman" w:hAnsi="Times New Roman" w:cs="Times New Roman"/>
          <w:i/>
          <w:iCs/>
          <w:sz w:val="24"/>
          <w:szCs w:val="24"/>
          <w:shd w:val="clear" w:color="auto" w:fill="FFFFFF"/>
        </w:rPr>
        <w:t>Journal of Travel Research</w:t>
      </w:r>
      <w:r w:rsidRPr="00915007">
        <w:rPr>
          <w:rFonts w:ascii="Times New Roman" w:hAnsi="Times New Roman" w:cs="Times New Roman"/>
          <w:sz w:val="24"/>
          <w:szCs w:val="24"/>
          <w:shd w:val="clear" w:color="auto" w:fill="FFFFFF"/>
        </w:rPr>
        <w:t> 59.8 (2020): 1522-1552.</w:t>
      </w:r>
    </w:p>
    <w:p w:rsidR="00096C7C" w:rsidRDefault="00096C7C" w:rsidP="00915007">
      <w:pPr>
        <w:spacing w:line="480" w:lineRule="auto"/>
        <w:ind w:left="1440" w:hanging="1440"/>
        <w:jc w:val="both"/>
        <w:rPr>
          <w:rFonts w:ascii="Times New Roman" w:hAnsi="Times New Roman" w:cs="Times New Roman"/>
          <w:sz w:val="24"/>
          <w:szCs w:val="24"/>
          <w:shd w:val="clear" w:color="auto" w:fill="FFFFFF"/>
        </w:rPr>
      </w:pPr>
      <w:r w:rsidRPr="00915007">
        <w:rPr>
          <w:rFonts w:ascii="Times New Roman" w:hAnsi="Times New Roman" w:cs="Times New Roman"/>
          <w:sz w:val="24"/>
          <w:szCs w:val="24"/>
          <w:shd w:val="clear" w:color="auto" w:fill="FFFFFF"/>
        </w:rPr>
        <w:t>Terzić, Svetlana, and Irena Đalić. "ANALYSIS OF THE BRAND VALUATION BASED ON THE ASSESSMENT BY INTERBRAND, BRAND FINANCE</w:t>
      </w:r>
      <w:r w:rsidR="005A6C98">
        <w:rPr>
          <w:rFonts w:ascii="Times New Roman" w:hAnsi="Times New Roman" w:cs="Times New Roman"/>
          <w:sz w:val="24"/>
          <w:szCs w:val="24"/>
          <w:shd w:val="clear" w:color="auto" w:fill="FFFFFF"/>
        </w:rPr>
        <w:t>,</w:t>
      </w:r>
      <w:r w:rsidRPr="00915007">
        <w:rPr>
          <w:rFonts w:ascii="Times New Roman" w:hAnsi="Times New Roman" w:cs="Times New Roman"/>
          <w:sz w:val="24"/>
          <w:szCs w:val="24"/>
          <w:shd w:val="clear" w:color="auto" w:fill="FFFFFF"/>
        </w:rPr>
        <w:t xml:space="preserve"> AND MILWARD BROWN OPTIMOR." </w:t>
      </w:r>
      <w:r w:rsidRPr="00915007">
        <w:rPr>
          <w:rFonts w:ascii="Times New Roman" w:hAnsi="Times New Roman" w:cs="Times New Roman"/>
          <w:i/>
          <w:iCs/>
          <w:sz w:val="24"/>
          <w:szCs w:val="24"/>
          <w:shd w:val="clear" w:color="auto" w:fill="FFFFFF"/>
        </w:rPr>
        <w:t>Acta Economica</w:t>
      </w:r>
      <w:r w:rsidRPr="00915007">
        <w:rPr>
          <w:rFonts w:ascii="Times New Roman" w:hAnsi="Times New Roman" w:cs="Times New Roman"/>
          <w:sz w:val="24"/>
          <w:szCs w:val="24"/>
          <w:shd w:val="clear" w:color="auto" w:fill="FFFFFF"/>
        </w:rPr>
        <w:t> 17.30 (2019): 59-82.</w:t>
      </w:r>
    </w:p>
    <w:p w:rsidR="00B30994" w:rsidRPr="00915007" w:rsidRDefault="00B30994" w:rsidP="00915007">
      <w:pPr>
        <w:spacing w:line="480" w:lineRule="auto"/>
        <w:ind w:left="1440" w:hanging="1440"/>
        <w:jc w:val="both"/>
        <w:rPr>
          <w:rFonts w:ascii="Times New Roman" w:hAnsi="Times New Roman" w:cs="Times New Roman"/>
          <w:sz w:val="24"/>
          <w:szCs w:val="24"/>
        </w:rPr>
      </w:pPr>
      <w:r w:rsidRPr="00B30994">
        <w:rPr>
          <w:rFonts w:ascii="Times New Roman" w:hAnsi="Times New Roman" w:cs="Times New Roman"/>
          <w:sz w:val="24"/>
          <w:szCs w:val="24"/>
        </w:rPr>
        <w:t>https://www.thefashionlaw.com/global-companies-expected-to-lose-1-trillion-in-brand-value-due-to-covid-19/</w:t>
      </w:r>
    </w:p>
    <w:sectPr w:rsidR="00B30994" w:rsidRPr="009150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F72" w:rsidRDefault="00422F72" w:rsidP="00317693">
      <w:pPr>
        <w:spacing w:after="0" w:line="240" w:lineRule="auto"/>
      </w:pPr>
      <w:r>
        <w:separator/>
      </w:r>
    </w:p>
  </w:endnote>
  <w:endnote w:type="continuationSeparator" w:id="0">
    <w:p w:rsidR="00422F72" w:rsidRDefault="00422F72" w:rsidP="00317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F72" w:rsidRDefault="00422F72" w:rsidP="00317693">
      <w:pPr>
        <w:spacing w:after="0" w:line="240" w:lineRule="auto"/>
      </w:pPr>
      <w:r>
        <w:separator/>
      </w:r>
    </w:p>
  </w:footnote>
  <w:footnote w:type="continuationSeparator" w:id="0">
    <w:p w:rsidR="00422F72" w:rsidRDefault="00422F72" w:rsidP="00317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826143"/>
      <w:docPartObj>
        <w:docPartGallery w:val="Page Numbers (Top of Page)"/>
        <w:docPartUnique/>
      </w:docPartObj>
    </w:sdtPr>
    <w:sdtEndPr>
      <w:rPr>
        <w:noProof/>
      </w:rPr>
    </w:sdtEndPr>
    <w:sdtContent>
      <w:p w:rsidR="00317693" w:rsidRDefault="00317693">
        <w:pPr>
          <w:pStyle w:val="Header"/>
          <w:jc w:val="right"/>
        </w:pPr>
        <w:r>
          <w:t xml:space="preserve">Surname </w:t>
        </w:r>
        <w:r>
          <w:fldChar w:fldCharType="begin"/>
        </w:r>
        <w:r>
          <w:instrText xml:space="preserve"> PAGE   \* MERGEFORMAT </w:instrText>
        </w:r>
        <w:r>
          <w:fldChar w:fldCharType="separate"/>
        </w:r>
        <w:r w:rsidR="00A0169F">
          <w:rPr>
            <w:noProof/>
          </w:rPr>
          <w:t>2</w:t>
        </w:r>
        <w:r>
          <w:rPr>
            <w:noProof/>
          </w:rPr>
          <w:fldChar w:fldCharType="end"/>
        </w:r>
      </w:p>
    </w:sdtContent>
  </w:sdt>
  <w:p w:rsidR="00317693" w:rsidRDefault="00317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E7A"/>
    <w:rsid w:val="000374BE"/>
    <w:rsid w:val="00044483"/>
    <w:rsid w:val="00096C7C"/>
    <w:rsid w:val="00185724"/>
    <w:rsid w:val="001968BC"/>
    <w:rsid w:val="001A0E7A"/>
    <w:rsid w:val="00273CF7"/>
    <w:rsid w:val="002A723A"/>
    <w:rsid w:val="0030331A"/>
    <w:rsid w:val="00317693"/>
    <w:rsid w:val="00327357"/>
    <w:rsid w:val="00422F72"/>
    <w:rsid w:val="0048548C"/>
    <w:rsid w:val="0057168D"/>
    <w:rsid w:val="005A6C98"/>
    <w:rsid w:val="005E5FD7"/>
    <w:rsid w:val="00617E07"/>
    <w:rsid w:val="006A4721"/>
    <w:rsid w:val="00724699"/>
    <w:rsid w:val="007666EA"/>
    <w:rsid w:val="00821D94"/>
    <w:rsid w:val="008D66C9"/>
    <w:rsid w:val="00915007"/>
    <w:rsid w:val="00A0169F"/>
    <w:rsid w:val="00A52152"/>
    <w:rsid w:val="00AC10F7"/>
    <w:rsid w:val="00AC584E"/>
    <w:rsid w:val="00AC5CE7"/>
    <w:rsid w:val="00B30994"/>
    <w:rsid w:val="00C26F18"/>
    <w:rsid w:val="00C8178E"/>
    <w:rsid w:val="00C94E48"/>
    <w:rsid w:val="00CA329F"/>
    <w:rsid w:val="00E00042"/>
    <w:rsid w:val="00FC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5586E5-7367-477C-82E0-866DFAC7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693"/>
  </w:style>
  <w:style w:type="paragraph" w:styleId="Footer">
    <w:name w:val="footer"/>
    <w:basedOn w:val="Normal"/>
    <w:link w:val="FooterChar"/>
    <w:uiPriority w:val="99"/>
    <w:unhideWhenUsed/>
    <w:rsid w:val="00317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2020-11-03T22:34:00Z</dcterms:created>
  <dcterms:modified xsi:type="dcterms:W3CDTF">2020-11-03T22:34:00Z</dcterms:modified>
</cp:coreProperties>
</file>